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F2C" w:rsidRPr="003B7F2C" w:rsidRDefault="003B7F2C" w:rsidP="003B7F2C">
      <w:pPr>
        <w:shd w:val="clear" w:color="auto" w:fill="FFFFFF"/>
        <w:spacing w:before="300" w:after="150" w:line="240" w:lineRule="auto"/>
        <w:outlineLvl w:val="0"/>
        <w:rPr>
          <w:rFonts w:ascii="inherit" w:eastAsia="Times New Roman" w:hAnsi="inherit" w:cs="Segoe UI"/>
          <w:color w:val="000000"/>
          <w:kern w:val="36"/>
          <w:sz w:val="54"/>
          <w:szCs w:val="54"/>
          <w:lang w:eastAsia="bs-Latn-BA"/>
        </w:rPr>
      </w:pPr>
      <w:r w:rsidRPr="003B7F2C">
        <w:rPr>
          <w:rFonts w:ascii="inherit" w:eastAsia="Times New Roman" w:hAnsi="inherit" w:cs="Segoe UI"/>
          <w:color w:val="000000"/>
          <w:kern w:val="36"/>
          <w:sz w:val="54"/>
          <w:szCs w:val="54"/>
          <w:lang w:eastAsia="bs-Latn-BA"/>
        </w:rPr>
        <w:t>Službene novine Federacije BiH, broj 2/95</w:t>
      </w:r>
    </w:p>
    <w:p w:rsidR="003B7F2C" w:rsidRPr="003B7F2C" w:rsidRDefault="003B7F2C" w:rsidP="003B7F2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Na temelju poglavlja IV, odjeljak B, članka 7a. Ustava Federacije Bosne i Hercegovine, donosim</w:t>
      </w: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3B7F2C" w:rsidRPr="003B7F2C" w:rsidRDefault="003B7F2C" w:rsidP="003B7F2C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3B7F2C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ZAKON</w:t>
      </w: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B7F2C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O KONTROLI CIJENA</w:t>
      </w: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3B7F2C" w:rsidRPr="003B7F2C" w:rsidRDefault="003B7F2C" w:rsidP="003B7F2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Proglašava se Zakon o kontroli cijena koji je donijela Ustavotvorna skupština Federacije Bosne i Hercegovine na sjednici od 16. siječnja 1995. godine.</w:t>
      </w: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3B7F2C" w:rsidRPr="003B7F2C" w:rsidRDefault="003B7F2C" w:rsidP="003B7F2C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Predsjedavajući</w:t>
      </w: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Ustavotvornom skupštinom</w:t>
      </w: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Federacije BiH,</w:t>
      </w: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B7F2C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Mariofil Ljubić</w:t>
      </w: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, s. r.</w:t>
      </w:r>
    </w:p>
    <w:p w:rsidR="003B7F2C" w:rsidRPr="003B7F2C" w:rsidRDefault="003B7F2C" w:rsidP="003B7F2C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3B7F2C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Član 1.</w:t>
      </w: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3B7F2C" w:rsidRPr="003B7F2C" w:rsidRDefault="003B7F2C" w:rsidP="003B7F2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Ovim zakonom uređuju se odnosi u kontroli cijena proizvoda i usluga na jedinstvenom tržištu Federacije Bosne i Hercegovine (u daljem tekstu: Federacija) i utvrđuju prava i obaveze nadležnih organa Federacije, kantona i općine, odnosno grada - distrikta Sarajevo (u daljem tekstu: nadležni organi) u vršenju kontrole cijena.</w:t>
      </w: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3B7F2C" w:rsidRPr="003B7F2C" w:rsidRDefault="003B7F2C" w:rsidP="003B7F2C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3B7F2C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Član 2.</w:t>
      </w: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3B7F2C" w:rsidRPr="003B7F2C" w:rsidRDefault="003B7F2C" w:rsidP="003B7F2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Preduzeća i druga pravna lica (u daljem tekstu: preduzeća) kao i fizička lica i njihovi oblici organiziranja, odnosno udruživanja, učesnici u proizvodnji, prometu i vršenju usluga, formiraju cijene slobodno prema uvjetima tržišta.</w:t>
      </w: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Preduzeća i fizička lica pri formiranju cijena prema uvjetima tržišta, ne smiju dogovarati odnosno utvrđivati cijene istih proizvoda, odnosno istih vrsta usluga, koristiti monopolski položaj, niti druga preduzeća nezakonitim radnjama dovoditi u neravnopravan položaj.</w:t>
      </w: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U uvjetima slobodnog formiranja cijena preduzeća i fizička lica, dužna su utvrditi pravila o načinu formiranja cijena i pridržavati se utvrđenog načina formiranja cijena i na vidnom, a za potrošače dostupnom mjestu istaknuti cjenovnik ili pojedinačnu cijenu proizvoda ili usluga i pridržavati se istaknute cijene.</w:t>
      </w: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3B7F2C" w:rsidRPr="003B7F2C" w:rsidRDefault="003B7F2C" w:rsidP="003B7F2C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3B7F2C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lastRenderedPageBreak/>
        <w:t>Član 3.</w:t>
      </w: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3B7F2C" w:rsidRPr="003B7F2C" w:rsidRDefault="003B7F2C" w:rsidP="003B7F2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Pod kontrolom cijena podrazumijevaju se aktivnosti na praćenju općeg nivoa cijena, pojedinačnih cijena i relativnih odnosa cijena i preduzimanje mjera ekonomske politike radi sprečavanja i otklanjanja poremećaja na tržištu.</w:t>
      </w: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Nadležni organi u vršenju kontrole cijena, svaki iz svoje nadležnosti, preduzimaju mjere ekonomske politike kojima se utječe na odnos ponude i potražnje, preduzimaju mjere za suzbijanje monopolističkog ponašanja, nelojalne utakmice i špekulacije na tržištu, utvrđuju zaštitne cijene (garantirane i minimalno-otkupne) pojedinih poljoprivrednih proizvoda u skladu sa aktima Parlamenta Federacije Bosne i Hercegovine i propisuju mjere neposredne kontrole cijena.</w:t>
      </w: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Za pojedine poljoprivredne proizvode mogu se propisati najniže cijene po kojima su određena preduzeća dužna da kupuju te proizvode (garantirane cijene) i cijene ispod kojih se od poljoprivrednih proizvođača ne mogu kupovati određeni poljoprivredni proizvodi (minimalno-otkupne cijene).</w:t>
      </w: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3B7F2C" w:rsidRPr="003B7F2C" w:rsidRDefault="003B7F2C" w:rsidP="003B7F2C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3B7F2C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Član 4.</w:t>
      </w: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3B7F2C" w:rsidRPr="003B7F2C" w:rsidRDefault="003B7F2C" w:rsidP="003B7F2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Kao mjere neposredne kontrole cijena mogu se, za pojedine proizvode i usluge, propisati:</w:t>
      </w: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- fiksne cijene;</w:t>
      </w: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- najviše cijene;</w:t>
      </w: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- strukture najviših cijena;</w:t>
      </w: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- zadržavanje cijena na zatečenom, odnosno određenom nivou (zatečene cijene);</w:t>
      </w: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- davanje saglasnosti na cijene, odnosno tarife;</w:t>
      </w: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- način formiranja cijena;</w:t>
      </w: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- utvrđivanje marži u trgovini (kalkulativne cijene);</w:t>
      </w: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- obavještavanje o promjeni cijena i marži za proizvode i usluge (evidencija cijena).</w:t>
      </w: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3B7F2C" w:rsidRPr="003B7F2C" w:rsidRDefault="003B7F2C" w:rsidP="003B7F2C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3B7F2C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Član 5.</w:t>
      </w: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3B7F2C" w:rsidRPr="003B7F2C" w:rsidRDefault="003B7F2C" w:rsidP="003B7F2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Nadležni organ koji je propisao mjeru neposredne kontrole cijena, dužan, je da preduzme mjere kojima se otklanjaju uzroci zbog kojih je mjera propisana.</w:t>
      </w: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3B7F2C" w:rsidRPr="003B7F2C" w:rsidRDefault="003B7F2C" w:rsidP="003B7F2C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3B7F2C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Član 6.</w:t>
      </w: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3B7F2C" w:rsidRPr="003B7F2C" w:rsidRDefault="003B7F2C" w:rsidP="003B7F2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lastRenderedPageBreak/>
        <w:t>Mjere neposredne kontrole cijena zasnivaju se, po pravilu, na ekonomskim kriterijima i propisuju se izuzetno, i to:</w:t>
      </w: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1. ako i pored preduzetih mjera, ekonomske politike nastupe ili mogu nastupiti veći poremećaji na tržištu i u kretanju cijena;</w:t>
      </w: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2. radi sprečavanja monopolskog obrazovanja cijena;</w:t>
      </w: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3. radi utvrđivanja prodajnih cijena proizvoda iz robnih rezervi, koje se koriste za intervenciju na tržištu.</w:t>
      </w: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3B7F2C" w:rsidRPr="003B7F2C" w:rsidRDefault="003B7F2C" w:rsidP="003B7F2C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3B7F2C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Član 7.</w:t>
      </w: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3B7F2C" w:rsidRPr="003B7F2C" w:rsidRDefault="003B7F2C" w:rsidP="003B7F2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Mjere neposredne kontrole cijena proizvoda i usluga od interesa za Federaciju propisuje Vlada.</w:t>
      </w: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Pri propisivanju mjera neposredne kontrole cijena iz stava 1. ovog člana, kao i mjera iz stava 3. člana 3. ovog zakona, Vlada će o tome obavijestiti Parlament Federacije Bosne i Hercegovine, u roku od 15 dana od dana propisivanja te mjere.</w:t>
      </w: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3B7F2C" w:rsidRPr="003B7F2C" w:rsidRDefault="003B7F2C" w:rsidP="003B7F2C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3B7F2C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Član 8.</w:t>
      </w: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3B7F2C" w:rsidRPr="003B7F2C" w:rsidRDefault="003B7F2C" w:rsidP="003B7F2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Zahtjev za promjenu cijena proizvoda i usluga za koje je propisana mjera neposredne kontrole cijena, pravna i fizička lica podnose Vladi sa odgovarajućom dokumentacijom, putem Ministarstva trgovine.</w:t>
      </w: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3B7F2C" w:rsidRPr="003B7F2C" w:rsidRDefault="003B7F2C" w:rsidP="003B7F2C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3B7F2C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Član 9.</w:t>
      </w: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3B7F2C" w:rsidRPr="003B7F2C" w:rsidRDefault="003B7F2C" w:rsidP="003B7F2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Kao proizvodi i usluge od interesa za Federaciju, u smislu ovog zakona, jesu svi proizvodi i usluge, osim proizvoda i usluga koji su stavljeni u nadležnost kantona i općina, odnosno grada - distrikta Sarajevo, i to:</w:t>
      </w: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- kanton: sve vrste hljeba od brašna žitarica (osim peciva i posebnih pekarskih proizvoda), tjestenine, pasterizirano, homogenizirano i sterilno mlijeko, sve vrste svježeg mesa i ribe, proizvodi grafičke industrije, cijene lokalnih novina, prijevoz putnika između dvije i više općina istog kantona, jezerski i riječni saobraćaj i usluge u oblasti obrazovanja i zdravstva.</w:t>
      </w: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- općina, odnosno grad - distrikt Sarajevo: sve vrste zanatskih i ličnih usluga, stambeno-komunalna djelatnost, uključujući i stambenu izgradnju i uređenje naselja i prostora, prijevoz putnika i robe u gradskom i prigradskom saobraćaju, usluge autobuskih stanica, pretovarne usluge i usluge javnih skladišta, tržnica na veliko i pijaca na malo, izrada lijekova u apotekama, grafičke usluge, pecivo i posebni pekarski proizvodi i turističko-ugostiteljske usluge.</w:t>
      </w: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Nadležni organi kantona i općine, odnosno grada - distrikta Sarajevo, pri propisivanju mjera neposredne kontrole cijena za proizvode i usluge iz svoje nadležnosti, dužni su obavijestiti zakonodavno tijelo kantona i općine, odnosno grada - distrikta Sarajevo, u roku od 15 dana od dana propisavanja mjere.</w:t>
      </w: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lastRenderedPageBreak/>
        <w:br/>
      </w:r>
    </w:p>
    <w:p w:rsidR="003B7F2C" w:rsidRPr="003B7F2C" w:rsidRDefault="003B7F2C" w:rsidP="003B7F2C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3B7F2C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Član 10.</w:t>
      </w: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3B7F2C" w:rsidRPr="003B7F2C" w:rsidRDefault="003B7F2C" w:rsidP="003B7F2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Ako dođe ili može doći do značajnih poremećaja ponude i potražnje na tržištu i poremećaja u kretanju cijena i odnosima cijena, Vlada može preduzeti mjere u oblasti cijena i za proizvode i usluge koje su u nadležnosti kantona i općine, odnosno grada - distrikta Sarajevo, ili utvrditi da postoje uvjeti za propisivanje mjera neposredne kontrole cijena određenih proizvoda i usluga i bliže odrediti uvjete za propisivanje tih mjera od strane nadležnih organa kantona i općine, odnosno grada - distrikta Sarajevo.</w:t>
      </w: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3B7F2C" w:rsidRPr="003B7F2C" w:rsidRDefault="003B7F2C" w:rsidP="003B7F2C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3B7F2C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Član 11.</w:t>
      </w: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3B7F2C" w:rsidRPr="003B7F2C" w:rsidRDefault="003B7F2C" w:rsidP="003B7F2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U Federaciji, kantonu i općini, odnosno gradu - distriktu Sarajevo određuju se organi za poslove cijena čije se nadležnosti utvrđuju zakonom i drugim propisima.</w:t>
      </w: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Organi za poslove cijena: prate i analiziraju kretanje cijena, djelovanje mjera ekonomske politike i djelovanje mjera neposredne kontrole cijena na nivoe i odnose cijena, provođenje ekonomske politike u oblasti cijena, prate i analiziraju utjecaj cijena na odnose u stjecanju i raspodjeli dobiti u privredi, pojedinim oblastima, granama i grupacijama, prate i analiziraju utjecaj kretanja cijena na stabilnost tržišta, troškova života i utjecaj cijena na ostvarivanje osnovnih pravaca ekonomskog razvoja utvrđenih planovima, prate visinu i kretanje svjetskih cijena i ocjenjuju utjecaj cijena na konkurentsku sposobnost domaće privrede na inozemnom tržištu, procejnjuju kretanje cijena, pripremaju stručnu analitičku osnovu za ekonomsku politiku u oblasti cijena u planskim aktima i predlažu donošenje mjera ekonomske politike i preduzimanje mjera i aktivnosti za njihovo ostvarenje, predlažu mjere neposredne kontrole cijena, te obavljaju i druge stručne poslove iz oblasti cijena.</w:t>
      </w: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3B7F2C" w:rsidRPr="003B7F2C" w:rsidRDefault="003B7F2C" w:rsidP="003B7F2C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3B7F2C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Član 12.</w:t>
      </w: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3B7F2C" w:rsidRPr="003B7F2C" w:rsidRDefault="003B7F2C" w:rsidP="003B7F2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Organi iz člana 11. ovog zakona, svaki u okviru svoje nadležnosti, određuje proizvode i usluge za koje su im pravna i fizička lica dužna dostavljati obavještenje o promjeni cijena i marži.</w:t>
      </w: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Ovlašćuje se ministar trgovine Federacije da donese uputstvo o načinu, sadržaju i rokovima dostave obavještenja iz stava 1. ovog člana, u roku od 15 dana od dana stupanja na snagu ovog zakona.</w:t>
      </w: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3B7F2C" w:rsidRPr="003B7F2C" w:rsidRDefault="003B7F2C" w:rsidP="003B7F2C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3B7F2C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Član 13.</w:t>
      </w: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3B7F2C" w:rsidRPr="003B7F2C" w:rsidRDefault="003B7F2C" w:rsidP="003B7F2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Odredbe ovog zakona ne odnose se na kontrolu cijena naoružanja i vojne opreme i drugih proizvoda i usluga za koje je kontrola cijena utvrđena posebnim federalnim propisima.</w:t>
      </w: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3B7F2C" w:rsidRPr="003B7F2C" w:rsidRDefault="003B7F2C" w:rsidP="003B7F2C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3B7F2C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lastRenderedPageBreak/>
        <w:t>Član 14.</w:t>
      </w: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3B7F2C" w:rsidRPr="003B7F2C" w:rsidRDefault="003B7F2C" w:rsidP="003B7F2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Za privredni prijestup kaznit će se preduzeće novčanom kaznom u iznosu petostrukog do dvasettrostrukog iznosa cijene zaračunate iznad propisanih cijena proizvoda i usluga za koje su propisane mjere neposredne kontrole cijena (član 4.).</w:t>
      </w: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Za radnju iz stava 1. ovog člana kaznit će se za privredni prijestup odgovorno lice u preduzeću novčanom kaznom od 300 do 1000 DEM.</w:t>
      </w: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Za privredni prijestup iz stava 1. ovog člana, pored novčane kazne, izriće se i posebna mjera oduzimanja imovinske koristi pribavljene izvršenjem privrednog prijestupa.</w:t>
      </w: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3B7F2C" w:rsidRPr="003B7F2C" w:rsidRDefault="003B7F2C" w:rsidP="003B7F2C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3B7F2C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Član 15.</w:t>
      </w: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3B7F2C" w:rsidRPr="003B7F2C" w:rsidRDefault="003B7F2C" w:rsidP="003B7F2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Novčanom kaznom od 6.000 do 8.000 DEM kaznit će se za privredni prijestup preduzeće ako pri formiranju cijena proizvoda i usluga koristi monopolistički položaj, dovodi druga preduzeća nezakonitim radnjama u neravnopravan položaj, ili sa drugim preduzećima dogovara i utvrđuje cijene istih proizvoda i usluga (član 2. stav 2.).</w:t>
      </w: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Za radnju iz stava 1. ovog člana kaznit će se i odgovorno lice navčanom kaznom od 250 do 850 DEM.</w:t>
      </w: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3B7F2C" w:rsidRPr="003B7F2C" w:rsidRDefault="003B7F2C" w:rsidP="003B7F2C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3B7F2C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Član 16.</w:t>
      </w: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3B7F2C" w:rsidRPr="003B7F2C" w:rsidRDefault="003B7F2C" w:rsidP="003B7F2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Novčanom kaznom od 1.000 do 4.000 DEM kaznit će se za privredni prijestup preduzeće ako se pri kupovini proizvoda ne pridržava propisane zaštitne cijene (član 3. stav 3.).</w:t>
      </w: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Za radnju iz stava 1. ovog člana kaznit će se i odgovorno lice navčanom kaznom od 300 do 800 DEM.</w:t>
      </w: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3B7F2C" w:rsidRPr="003B7F2C" w:rsidRDefault="003B7F2C" w:rsidP="003B7F2C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3B7F2C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Član 17.</w:t>
      </w: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3B7F2C" w:rsidRPr="003B7F2C" w:rsidRDefault="003B7F2C" w:rsidP="003B7F2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Novčanom kaznom od 200 do 1.000 DEM kaznit će se za prekršaj preduzeće i fizičko lice:</w:t>
      </w: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- ako ne utvrdi pravila, ili se ne pridržava utvrđenih pravila o formiranju cijena i ako se nepridržava istaknute cijene na proizvodu, odnosno usluzi (član 2. stav 3.).</w:t>
      </w: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- ako u određenom roku ne dostavi obavještenje o promjeni cijena i marži i ako obavještenje ne sadrži propisane podatke (član 12.).</w:t>
      </w: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Za prekršaj iz stava 1. ovog člana kaznit će se i odgovorno lice novčanom kaznom od 100 do 200 DEM.</w:t>
      </w: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3B7F2C" w:rsidRPr="003B7F2C" w:rsidRDefault="003B7F2C" w:rsidP="003B7F2C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3B7F2C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lastRenderedPageBreak/>
        <w:t>Član 18.</w:t>
      </w: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3B7F2C" w:rsidRPr="003B7F2C" w:rsidRDefault="003B7F2C" w:rsidP="003B7F2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Novčana kazna izrečena za učinjeni privredni prijestup i prekršaj, prema odredbama čl. 14, 15, 16. i 17. ovog zakona utvrđena u DEM, naplaćuje se u valuti Federacije po srednjem tečaju koji utvrđuje Centralna banka Federacije Bosne i Hercegovine na dan plaćanja.</w:t>
      </w: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3B7F2C" w:rsidRPr="003B7F2C" w:rsidRDefault="003B7F2C" w:rsidP="003B7F2C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3B7F2C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Član 19.</w:t>
      </w: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3B7F2C" w:rsidRPr="003B7F2C" w:rsidRDefault="003B7F2C" w:rsidP="003B7F2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Uz kaznu za privredni prijestup iz člana 2. stav 2. i člana 4. mogu se izreći zaštitne mjere:</w:t>
      </w: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1. zabrana obavljanja određene djelatnosti u trajanju od jedne godine;</w:t>
      </w: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2. zabrana odgovornom licu da vrši određene dužnosti u trajanju do tri godine;</w:t>
      </w: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3. oduzimanje proizvoda koji se nalaze u prodaji po cijenama višim od dozvoljenih.</w:t>
      </w: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U ponovljenom slučaju, zaštitne mjere iz stava 1. tač. 1. i 2. ovog člana izreći će se u trajanu od jedne do pet godina.</w:t>
      </w: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3B7F2C" w:rsidRPr="003B7F2C" w:rsidRDefault="003B7F2C" w:rsidP="003B7F2C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3B7F2C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Član 20.</w:t>
      </w: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3B7F2C" w:rsidRPr="003B7F2C" w:rsidRDefault="003B7F2C" w:rsidP="003B7F2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3B7F2C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Ovaj zakon stupa na snagu danom objavljivanja u "Službenim novinama Federacije BiH".</w:t>
      </w:r>
    </w:p>
    <w:p w:rsidR="00553022" w:rsidRDefault="00553022">
      <w:bookmarkStart w:id="0" w:name="_GoBack"/>
      <w:bookmarkEnd w:id="0"/>
    </w:p>
    <w:sectPr w:rsidR="00553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F2C"/>
    <w:rsid w:val="003B7F2C"/>
    <w:rsid w:val="0055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B7F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7F2C"/>
    <w:rPr>
      <w:rFonts w:ascii="Times New Roman" w:eastAsia="Times New Roman" w:hAnsi="Times New Roman" w:cs="Times New Roman"/>
      <w:b/>
      <w:bCs/>
      <w:kern w:val="36"/>
      <w:sz w:val="48"/>
      <w:szCs w:val="48"/>
      <w:lang w:eastAsia="bs-Latn-BA"/>
    </w:rPr>
  </w:style>
  <w:style w:type="paragraph" w:customStyle="1" w:styleId="text-center">
    <w:name w:val="text-center"/>
    <w:basedOn w:val="Normal"/>
    <w:rsid w:val="003B7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character" w:styleId="Strong">
    <w:name w:val="Strong"/>
    <w:basedOn w:val="DefaultParagraphFont"/>
    <w:uiPriority w:val="22"/>
    <w:qFormat/>
    <w:rsid w:val="003B7F2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B7F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7F2C"/>
    <w:rPr>
      <w:rFonts w:ascii="Times New Roman" w:eastAsia="Times New Roman" w:hAnsi="Times New Roman" w:cs="Times New Roman"/>
      <w:b/>
      <w:bCs/>
      <w:kern w:val="36"/>
      <w:sz w:val="48"/>
      <w:szCs w:val="48"/>
      <w:lang w:eastAsia="bs-Latn-BA"/>
    </w:rPr>
  </w:style>
  <w:style w:type="paragraph" w:customStyle="1" w:styleId="text-center">
    <w:name w:val="text-center"/>
    <w:basedOn w:val="Normal"/>
    <w:rsid w:val="003B7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character" w:styleId="Strong">
    <w:name w:val="Strong"/>
    <w:basedOn w:val="DefaultParagraphFont"/>
    <w:uiPriority w:val="22"/>
    <w:qFormat/>
    <w:rsid w:val="003B7F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26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9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1553</Words>
  <Characters>8857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Hasan</dc:creator>
  <cp:lastModifiedBy>Hasan</cp:lastModifiedBy>
  <cp:revision>1</cp:revision>
  <dcterms:created xsi:type="dcterms:W3CDTF">2019-11-08T08:26:00Z</dcterms:created>
  <dcterms:modified xsi:type="dcterms:W3CDTF">2019-11-08T08:27:00Z</dcterms:modified>
</cp:coreProperties>
</file>