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18" w:rsidRPr="00DF3018" w:rsidRDefault="00DF3018" w:rsidP="00DF3018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</w:pPr>
      <w:r w:rsidRPr="00DF3018"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  <w:t>Službene novine Federacije BiH, broj 70/08</w:t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ZAKON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IZMJENAMA I DOPUNAMA ZAKONA O KONTROLI CIJENA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Zakonu o kontroli cijena ("Službene novine Federacije BiH", br. 2/95) u članku 1. i svim narednim člancima riječi: "općine, odnosno grada-distrikta Sarajevo" zamjenjuju se riječima: "grad i općina" u odgovarajućem padežu.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članku 2. st. 1. i 2. mijenjaju se i glase: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"Gospodarska društva, druge pravne i fizičke osobe (u daljnjem tekstu: gospodarski subjekti) formiraju cijene proizvoda i usluga slobodno prema uvjetima tržišta, osim za proizvode i usluge za koje je posebnim propisom utvrđen drukčiji način formiranja cijena.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Gospodarski subjekti kod slobodnog formiranja cijena proizvoda i usluga ne smiju narušavati propise o konkurenciji, a posebice ne smiju narušavati slobodnu konkurenciju na način da: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izravno ili neizravno dogovaraju kupovne i prodajne cijene ili bilo koje druge trgovinske uvjete;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ograničavaju i kontroliraju proizvodnju i tržište;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dogovaraju podjelu tržišta ili izvora opskrbe;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pod istim uvjetima, a po različitim cijenama prodaju istu vrstu proizvoda, odnosno pružaju istu vrstu usluga po različitim cijenama."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3.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U članku 3. stavak 1. mijenja se i glasi: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"Pod kontrolom cijena podrazumijevaju se aktivnosti na: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praćenju i analiziranju kretanja cijena pojedinih proizvoda i usluga na domaćem i svjetskom tržištu i njihov utjecaj na stabilnost tržišta i cijena, kao i životni standard stanovništva;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predlaganje mjera ekonomske politike za održavanje stabilnosti tržišta i cijena;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analiziranje djelovanja mjera ekonomske politike na razinu cijena odnosno cijena i opskrbljenost tržišta;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predlaganje mjera izravne kontrole cijena u slučajevima nastanka poremećaja u proizvodnji, pružanju usluga i prometu određenih proizvoda, odnosno usluga."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4.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Članak 4. mijenja se i glasi: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"Članak 4.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Kao mjere izravne kontrole cijena može se, za pojedine proizvode i usluge, propisati: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određivanje najviše razine cijena;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zadržavanje cijena na zatečenoj, odnosno određenoj razini (zatečene cijene);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davanje suglasnosti na cijene, odnosno tarife;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utvrđivanje marži u trgovini (kalkulativne cijene);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obavješćivanje o promjeni cijena i marži za proizvode i usluge (evidencija cijena)."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5.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članku 5. dodaje se novi stavak 1. koji glasi: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"Mjere izravne kontrole cijena propisuje Vlada Federacije i mjerodavna tijela kantona, grada i općine, svako u okviru svoje mjerodavnosti."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Dosadašnji stavak 1. postaje stavak 2.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lastRenderedPageBreak/>
        <w:t>Članak 6.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članku 7. stavak 1. briše se.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Dosadašnji stavak 2. postaje stavak 1., mijenja se i glasi: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"O propisivanju mjera izravne kontrole cijena od interesa za Federaciju iz članka 3. stavak 3. i članka 4. ovoga zakona Vlada Federacije obavješćuje Parlament Federacije u roku od 15 dana od dana propisivanja te mjere."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7.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članku 9. stavak 1. alineja 1) iza riječi "kanton:", riječi: "sve vrste kruha od brašna žitarica (osim peciva i posebnih pekarskih proizvoda)" zamjenjuju se riječima: "sve vrste brašna, sve vrste kruha, peciva i drugih pekarskih proizvoda od brašna žitarica".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alineji 2), riječi: "sve vrste obrtničkih i osobnih usluga" brišu se.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istoj alineji, iza riječi: "pijaca na malo" stavlja se točka, a riječi: "izrada lijekova u ljekarnama, grafičke usluge, pecivo i posebni pekarski proizvodi i turističko-ugostiteljske usluge." se brišu.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8.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Iza članka 11. dodaje se novi članak 11a. koji glasi: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"Članak 11a.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Tijela iz članka 5. ovoga zakona osnivaju vijeća za praćenje cijena. Članovi vijeća su predstavnici ministarstava mjerodavnih za trgovinu, energiju, poljoprivredu, prehrambenu industriju, poslodavaca, sindikata i Udruge potrošača.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Vijeća iz stavka 1. ovoga članka prate rast cijena, njihov utjecaj na standard građana i predlažu mjerodavnim tijelima mjere izravne kontrole cijena, ukoliko je indeks potrošačkih cijena veći od 5%."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9.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članku 12. stavak 1. riječi: "pravne i fizičke osobe" zamjenjuju se riječima: "gospodarski subjekti".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lastRenderedPageBreak/>
        <w:t>Članak 10.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Članak 14. mijenja se i glasi: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"Novčanom kaznom u iznosu od 1.000,00 KM do 10.000,00 KM kaznit će se za prekršaj pravna osoba u slučaju kada se ne pridržava propisanih mjera izravne kontrole cijena (članak 4.).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radnju iz stavka 1. ovoga članka kaznit će se za prekršaj odgovorna osoba u pravnoj osobi novčanom kaznom u iznosu od 250,00 KM do 2.500,00 KM.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prekršaj iz stavka 1. ovoga članka kaznit će se fizička osoba novčanom kaznom u iznosu od 500,00 KM do 1.500,00 KM.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prekršaj iz stavka 1. ovoga članka pored novčane kazne pravnoj i fizičkoj osobi izreći će se i mjera oduzimanja imovinske koristi pribavljene izvršenjem prekršaja."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11.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Članak 15. mijenja se i glasi: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"Novčanom kaznom u iznosu od 800,00 KM do 8.000,00 KM kaznit će se za prekršaj pravna osoba ako pri slobodnom formiranju cijena proizvoda i usluga narušava konkurenciju (članak 2. stavak 2.).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radnju iz stavka 1. ovoga članka kaznit će se za prekršaj odgovorna osoba u pravnoj osobi novčanom kaznom u iznosu od 200,00 KM do 2.000,00 KM.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prekršaj iz stavka 1. ovoga članka kaznit će se fizička osoba novčanom kaznom u iznosu od 500,00 KM do 1.500,00 KM."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12.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Članak 16. mijenja se i glasi: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"Novčanom kaznom u iznosu od 600,00 KM do 6.000,00 KM kaznit će se za prekršaj pravna osoba ako se pri kupovini proizvoda ne pridržava propisane zaštitne cijene (članak 3. stavak 3.).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radnju iz stavka 1. ovoga članka kaznit će se za prekršaj odgovorna osoba u pravnoj osobi novčanom kaznom u iznosu od 150,00 KM do 1.500,00 KM.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prekršaj iz stavka 1. ovoga članka kaznit će se fizička osoba novčanom kaznom u iznosu od 300,00 KM do 1.000,00 KM.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lastRenderedPageBreak/>
        <w:t>Članak 13.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Članak 17. mijenja se i glasi: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�Novčanom kaznom u iznosu od 500,00 KM do 5.000,00 KM kaznit će se za prekršaj pravna osoba: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1. ako ne utvrdi pravila, ili se ne pridržava pravila o formiranju cijena i ako se ne pridržava istaknute cijene na proizvodu, odnosno usluzi (članak 2. stavak 3.);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2. ako u određenom roku ne dostavi obavijest o promjeni cijena i marži i ako obavijest ne sadrži propisane podatke (članak 12.).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prekršaj iz stavka 1. ovoga članka kaznit će se odgovorna osoba u pravnoj osobi novčanom kaznom u iznosu od 200,00 KM do 2.000,00 KM.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prekršaj iz stavka 1. ovoga članka kaznit će se fizička osoba novčanom kaznom u iznosu od 500,00 KM do 1.500,00 KM."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14.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Članak 18. i članak 19. brišu se.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15.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Ovaj Zakon stupa na snagu narednoga dana od dana objavljivanja u "Službenim novinama Federacije BiH".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Predsjedatelj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Doma naroda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Parlamenta Federacije BiH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Stjepan Krešić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v. r.</w:t>
      </w:r>
    </w:p>
    <w:p w:rsidR="00DF3018" w:rsidRPr="00DF3018" w:rsidRDefault="00DF3018" w:rsidP="00DF3018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Predsjedatelj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Zastupničkoga doma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Parlamenta Federacije BiH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F301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Safet Softić</w:t>
      </w:r>
      <w:r w:rsidRPr="00DF3018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v. r.</w:t>
      </w:r>
    </w:p>
    <w:p w:rsidR="00374B73" w:rsidRDefault="00374B73">
      <w:bookmarkStart w:id="0" w:name="_GoBack"/>
      <w:bookmarkEnd w:id="0"/>
    </w:p>
    <w:sectPr w:rsidR="00374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18"/>
    <w:rsid w:val="00374B73"/>
    <w:rsid w:val="00D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3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018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DF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DF30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3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018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DF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DF3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</cp:lastModifiedBy>
  <cp:revision>1</cp:revision>
  <dcterms:created xsi:type="dcterms:W3CDTF">2019-11-08T08:28:00Z</dcterms:created>
  <dcterms:modified xsi:type="dcterms:W3CDTF">2019-11-08T08:29:00Z</dcterms:modified>
</cp:coreProperties>
</file>