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9EE" w:rsidRPr="003D39EE" w:rsidRDefault="003D39EE" w:rsidP="003D39EE">
      <w:pP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Segoe UI"/>
          <w:color w:val="000000"/>
          <w:kern w:val="36"/>
          <w:sz w:val="54"/>
          <w:szCs w:val="54"/>
          <w:lang w:eastAsia="bs-Latn-BA"/>
        </w:rPr>
      </w:pPr>
      <w:r w:rsidRPr="003D39EE">
        <w:rPr>
          <w:rFonts w:ascii="inherit" w:eastAsia="Times New Roman" w:hAnsi="inherit" w:cs="Segoe UI"/>
          <w:color w:val="000000"/>
          <w:kern w:val="36"/>
          <w:sz w:val="54"/>
          <w:szCs w:val="54"/>
          <w:lang w:eastAsia="bs-Latn-BA"/>
        </w:rPr>
        <w:t>Službene novine Federacije BiH, broj 40/10</w:t>
      </w:r>
    </w:p>
    <w:p w:rsidR="003D39EE" w:rsidRPr="003D39EE" w:rsidRDefault="003D39EE" w:rsidP="003D39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Na temelju članka 11. stavka 4. i članka 43. stavka 2. Zakona o ugostiteljskoj djelatnosti ("Službene novine Federacije BiH", broj 32/09), federalni ministar okoliša i turizma donosi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D39EE" w:rsidRPr="003D39EE" w:rsidRDefault="003D39EE" w:rsidP="003D39E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D39E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PRAVILNIK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O OBLIKU, SADRŽAJU I NAČINU VOĐENJA KNJIGE GOSTIJU I POPISA GOSTIJU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D39EE" w:rsidRPr="003D39EE" w:rsidRDefault="003D39EE" w:rsidP="003D39E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D39E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I. OPĆA ODREDBA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D39EE" w:rsidRPr="003D39EE" w:rsidRDefault="003D39EE" w:rsidP="003D39E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D39E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1.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D39EE" w:rsidRPr="003D39EE" w:rsidRDefault="003D39EE" w:rsidP="003D39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Ovim pravilnikom propisuje se oblik, sadržaj i način vođenja knjige gostiju, koju su dužni voditi ugostitelji u ugostiteljskom objektu za smještaj, kao i oblik i sadržaj obrasca i način vođenja popisa gostiju koji su dužni voditi fizičke osobe koje pružaju ugostiteljsku uslugu smještaja u domaćinstvu, te članovi seljačkog domaćinstva koji pružaju ugostiteljske usluge smještaja u seljačkom domaćinstvu.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II. OBLIK, SADRŽAJ I NAČIN VOĐENJA KNJIGE GOSTIJU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D39EE" w:rsidRPr="003D39EE" w:rsidRDefault="003D39EE" w:rsidP="003D39E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D39E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2.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D39EE" w:rsidRPr="003D39EE" w:rsidRDefault="003D39EE" w:rsidP="003D39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(1) Knjiga gostiju vodi se u obliku uvezane knjige ili u elektroničkom obliku.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(2) Knjiga gostiju može se voditi za domaće i strane goste zajedno ili odvojeno.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(3) U knjigu gostiju upisuju se sljedeći podaci: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redni broj prijave,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prezime i ime,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spol,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datum i mjesto rođenja,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adresa,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lastRenderedPageBreak/>
        <w:t>- datum i vrijeme dolaska,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datum i vrijeme odlaska i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primjedba.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(4) Za domaće goste upisuje se još i broj osobne iskaznice.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(5) Za strane goste upisuju se još sljedeći podaci: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državljanstvo,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vrsta i broj putne isprave,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vrsta i broj vize,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datum dozvole boravka i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datum i mjesto ulaska u BiH.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D39EE" w:rsidRPr="003D39EE" w:rsidRDefault="003D39EE" w:rsidP="003D39E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D39E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3.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D39EE" w:rsidRPr="003D39EE" w:rsidRDefault="003D39EE" w:rsidP="003D39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(1) Knjiga gostiju koja se vodi u obliku uvezane knjige treba se čuvati najmanje dvije godine nakon što je popunjena.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(2) Kad se knjiga gostiju vodi elektronički na osobnom računalu, po isteku kalendarske godine potrebno ju je ispisati i/ili pohraniti na odgovarajućem mediju i čuvati najmanje dvije godine.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D39EE" w:rsidRPr="003D39EE" w:rsidRDefault="003D39EE" w:rsidP="003D39E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D39E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III. OBLIK I SADRŽAJ OBRASCA I NAČIN VOĐENJA POPISA GOSTIJU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D39EE" w:rsidRPr="003D39EE" w:rsidRDefault="003D39EE" w:rsidP="003D39E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D39E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4.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D39EE" w:rsidRPr="003D39EE" w:rsidRDefault="003D39EE" w:rsidP="003D39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(1) Popis gostiju vodi se u obliku uvezane knjige ili u elektroničkom obliku.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(2) U popis gostiju upisuju se sljedeći podaci: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redni broj prijave,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prezime i ime,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broj osobne iskaznice ili putne isprave,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vrsta pružene usluge,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datum početka pružanja usluga,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lastRenderedPageBreak/>
        <w:br/>
        <w:t>- datum prestanka pružanja usluga i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primjedba.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(3) Kad se popis gostiju vodi u obliku uvezane knjige, na prednjoj stranici korica treba biti naziv "Popis gostiju", a na prvoj unutarnjoj stranici, na kojoj se ne upisuju podaci, treba biti upisano ime i prezime osobe na koju glasi rješenje o odobrenju za pružanje ugostiteljskih usluga u domaćinstvu odnosno seljačkom domaćinstvu.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D39EE" w:rsidRPr="003D39EE" w:rsidRDefault="003D39EE" w:rsidP="003D39E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D39E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5.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D39EE" w:rsidRPr="003D39EE" w:rsidRDefault="003D39EE" w:rsidP="003D39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(1) Popis gostiju koji se vodi u obliku uvezane knjige mora se čuvati najmanje dvije godine nakon što je knjiga popunjena.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(2) Kad se popis gostiju vodi elektronički na osobnom računalu, po isteku kalendarske godine potrebno ga je ispisati i/ili pohraniti na odgovarajućem mediju i čuvati najmanje dvije godine.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D39EE" w:rsidRPr="003D39EE" w:rsidRDefault="003D39EE" w:rsidP="003D39E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D39E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IV. PRIJELAZNE I ZAVRŠNE ODREDBE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D39EE" w:rsidRPr="003D39EE" w:rsidRDefault="003D39EE" w:rsidP="003D39E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D39E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6.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D39EE" w:rsidRPr="003D39EE" w:rsidRDefault="003D39EE" w:rsidP="003D39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Danom stupanja na snagu ovoga pravilnika prestaje važiti Pravilnik o obliku, sadržaju i načinu vođenja knjige gostiju i popisa gostiju ("Službene novine Federacije BiH", broj 23/96).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D39EE" w:rsidRPr="003D39EE" w:rsidRDefault="003D39EE" w:rsidP="003D39E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D39E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7.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D39EE" w:rsidRPr="003D39EE" w:rsidRDefault="003D39EE" w:rsidP="003D39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Ovaj pravilnik stupa na snagu osmoga dana od dana objave u "Službenim novinama Federacije BiH".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D39EE" w:rsidRPr="003D39EE" w:rsidRDefault="003D39EE" w:rsidP="003D39E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Broj 06/1-22-1-1122/10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14. lipnja 2010. godine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Sarajevo</w:t>
      </w:r>
    </w:p>
    <w:p w:rsidR="003D39EE" w:rsidRPr="003D39EE" w:rsidRDefault="003D39EE" w:rsidP="003D39E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Ministar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Dr. sc. </w:t>
      </w:r>
      <w:r w:rsidRPr="003D39E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Nevenko Herceg</w:t>
      </w:r>
      <w:r w:rsidRPr="003D39E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, v. r.</w:t>
      </w:r>
    </w:p>
    <w:p w:rsidR="00D6438C" w:rsidRDefault="00D6438C">
      <w:bookmarkStart w:id="0" w:name="_GoBack"/>
      <w:bookmarkEnd w:id="0"/>
    </w:p>
    <w:sectPr w:rsidR="00D64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EE"/>
    <w:rsid w:val="003D39EE"/>
    <w:rsid w:val="00D6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3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9EE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customStyle="1" w:styleId="text-center">
    <w:name w:val="text-center"/>
    <w:basedOn w:val="Normal"/>
    <w:rsid w:val="003D3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3D39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3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9EE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customStyle="1" w:styleId="text-center">
    <w:name w:val="text-center"/>
    <w:basedOn w:val="Normal"/>
    <w:rsid w:val="003D3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3D39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5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Hasan</cp:lastModifiedBy>
  <cp:revision>1</cp:revision>
  <dcterms:created xsi:type="dcterms:W3CDTF">2019-11-07T10:25:00Z</dcterms:created>
  <dcterms:modified xsi:type="dcterms:W3CDTF">2019-11-07T10:26:00Z</dcterms:modified>
</cp:coreProperties>
</file>